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8340" w14:textId="77777777" w:rsidR="00CA4005" w:rsidRPr="009212C6" w:rsidRDefault="26D66489" w:rsidP="00D94DC2">
      <w:pPr>
        <w:pStyle w:val="Body"/>
        <w:widowControl w:val="0"/>
        <w:rPr>
          <w:rFonts w:ascii="Arial" w:hAnsi="Arial" w:cs="Arial"/>
          <w:b/>
          <w:sz w:val="28"/>
          <w:szCs w:val="28"/>
          <w:lang w:val="en-GB"/>
        </w:rPr>
      </w:pPr>
      <w:r w:rsidRPr="26D66489">
        <w:rPr>
          <w:rFonts w:ascii="Arial" w:eastAsia="Arial" w:hAnsi="Arial" w:cs="Arial"/>
          <w:b/>
          <w:bCs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9212C6" w14:paraId="2F11A021" w14:textId="77777777" w:rsidTr="26D66489">
        <w:trPr>
          <w:trHeight w:val="346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0EFB" w14:textId="77777777" w:rsidR="006364F5" w:rsidRPr="009212C6" w:rsidRDefault="26D66489" w:rsidP="26D66489">
            <w:pPr>
              <w:pStyle w:val="Body"/>
              <w:shd w:val="clear" w:color="auto" w:fill="F2F2F2" w:themeFill="background2" w:themeFillTint="33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Summary</w:t>
            </w:r>
          </w:p>
        </w:tc>
      </w:tr>
      <w:tr w:rsidR="00CA4005" w:rsidRPr="00DD092A" w14:paraId="21346435" w14:textId="77777777" w:rsidTr="26D66489">
        <w:trPr>
          <w:trHeight w:val="40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F006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EE71" w14:textId="21CD5F45" w:rsidR="00CA4005" w:rsidRPr="003B56C8" w:rsidRDefault="26D66489" w:rsidP="00DD092A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B56C8">
              <w:rPr>
                <w:rFonts w:ascii="Arial" w:eastAsia="Arial" w:hAnsi="Arial" w:cs="Arial"/>
                <w:sz w:val="20"/>
                <w:szCs w:val="20"/>
                <w:lang w:val="nb-NO"/>
              </w:rPr>
              <w:t>Case Worker/</w:t>
            </w:r>
            <w:r w:rsidR="00A718F4" w:rsidRPr="003B56C8">
              <w:rPr>
                <w:rFonts w:ascii="Arial" w:eastAsia="Arial" w:hAnsi="Arial" w:cs="Arial"/>
                <w:sz w:val="20"/>
                <w:szCs w:val="20"/>
                <w:lang w:val="nb-NO"/>
              </w:rPr>
              <w:t>Trainer</w:t>
            </w:r>
            <w:r w:rsidRPr="003B56C8">
              <w:rPr>
                <w:rFonts w:ascii="Arial" w:eastAsia="Arial" w:hAnsi="Arial" w:cs="Arial"/>
                <w:sz w:val="20"/>
                <w:szCs w:val="20"/>
                <w:lang w:val="nb-NO"/>
              </w:rPr>
              <w:t xml:space="preserve"> Saksbehandler</w:t>
            </w:r>
            <w:r w:rsidR="00A718F4" w:rsidRPr="003B56C8">
              <w:rPr>
                <w:rFonts w:ascii="Arial" w:eastAsia="Arial" w:hAnsi="Arial" w:cs="Arial"/>
                <w:sz w:val="20"/>
                <w:szCs w:val="20"/>
                <w:lang w:val="nb-NO"/>
              </w:rPr>
              <w:t>/</w:t>
            </w:r>
            <w:r w:rsidR="00DD092A" w:rsidRPr="003B56C8">
              <w:rPr>
                <w:rFonts w:ascii="Arial" w:eastAsia="Arial" w:hAnsi="Arial" w:cs="Arial"/>
                <w:sz w:val="20"/>
                <w:szCs w:val="20"/>
                <w:lang w:val="nb-NO"/>
              </w:rPr>
              <w:t>Kursholde</w:t>
            </w:r>
            <w:r w:rsidR="00DD092A" w:rsidRPr="00DD092A">
              <w:rPr>
                <w:rFonts w:ascii="Arial" w:eastAsia="Arial" w:hAnsi="Arial" w:cs="Arial"/>
                <w:sz w:val="20"/>
                <w:szCs w:val="20"/>
                <w:lang w:val="nb-NO"/>
              </w:rPr>
              <w:t>r</w:t>
            </w:r>
          </w:p>
        </w:tc>
      </w:tr>
      <w:tr w:rsidR="00CA4005" w:rsidRPr="009212C6" w14:paraId="2BFB04EC" w14:textId="77777777" w:rsidTr="26D66489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022B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1F4F" w14:textId="77777777" w:rsidR="00CA4005" w:rsidRPr="00FA5A4F" w:rsidRDefault="26D66489" w:rsidP="004B3335">
            <w:pP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FA5A4F"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eastAsia="en-GB"/>
              </w:rPr>
              <w:t>Programmes</w:t>
            </w:r>
          </w:p>
        </w:tc>
      </w:tr>
      <w:tr w:rsidR="00CA4005" w:rsidRPr="009212C6" w14:paraId="703E7C56" w14:textId="77777777" w:rsidTr="26D66489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A8CD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9CDB" w14:textId="7A00395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Stavanger, Norway</w:t>
            </w:r>
          </w:p>
        </w:tc>
      </w:tr>
      <w:tr w:rsidR="00CA4005" w:rsidRPr="009212C6" w14:paraId="66B7F46D" w14:textId="77777777" w:rsidTr="26D66489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D5F8" w14:textId="24E14402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Job Type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08AA" w14:textId="3787C9C6" w:rsidR="0029476C" w:rsidRPr="00FA5A4F" w:rsidRDefault="003B56C8" w:rsidP="00FA5A4F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Project based/</w:t>
            </w:r>
            <w:r w:rsidR="26D66489" w:rsidRPr="00FA5A4F">
              <w:rPr>
                <w:rFonts w:ascii="Arial" w:eastAsia="Arial" w:hAnsi="Arial" w:cs="Arial"/>
                <w:sz w:val="20"/>
                <w:szCs w:val="20"/>
                <w:lang w:val="en-GB"/>
              </w:rPr>
              <w:t>Prosjektstilling with flexible working hours as required</w:t>
            </w:r>
          </w:p>
          <w:p w14:paraId="0E016623" w14:textId="6F357289" w:rsidR="00CA4005" w:rsidRPr="009212C6" w:rsidRDefault="00CA4005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4005" w:rsidRPr="009212C6" w14:paraId="068154BA" w14:textId="77777777" w:rsidTr="26D66489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DDC7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EF83" w14:textId="43098089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Norway Director </w:t>
            </w:r>
          </w:p>
        </w:tc>
      </w:tr>
      <w:tr w:rsidR="00F315BB" w:rsidRPr="009212C6" w14:paraId="5DAE04C8" w14:textId="77777777" w:rsidTr="26D66489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18C5" w14:textId="77777777" w:rsidR="00F315BB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160F" w14:textId="77777777" w:rsidR="00F315BB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CA4005" w:rsidRPr="009212C6" w14:paraId="28221E1D" w14:textId="77777777" w:rsidTr="26D66489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437F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7923" w14:textId="5930C468" w:rsidR="00CA4005" w:rsidRDefault="26D66489" w:rsidP="002947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</w:rPr>
              <w:t>To develop effective long term networks with local communities; build trust and confidence with potential victims who are consequently able to develop confidence to escape their traffickers and begin rebuilding their lives.</w:t>
            </w:r>
          </w:p>
          <w:p w14:paraId="3EEBA438" w14:textId="77777777" w:rsidR="003B56C8" w:rsidRDefault="003B56C8" w:rsidP="002947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FC4CFB" w14:textId="1D85C076" w:rsidR="00AC68BA" w:rsidRPr="00AC68BA" w:rsidRDefault="00AC68BA" w:rsidP="00D20CB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AC68BA">
              <w:rPr>
                <w:rFonts w:ascii="Arial" w:hAnsi="Arial" w:cs="Arial"/>
                <w:sz w:val="20"/>
                <w:szCs w:val="20"/>
                <w:lang w:val="en-GB"/>
              </w:rPr>
              <w:t xml:space="preserve">To act as a network builder and a trainer for frontline agencies such as for local authorities and NGOs. </w:t>
            </w:r>
          </w:p>
        </w:tc>
      </w:tr>
      <w:tr w:rsidR="00CA4005" w:rsidRPr="009212C6" w14:paraId="10D02268" w14:textId="77777777" w:rsidTr="26D66489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0BB6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Duties &amp; Responsibilities</w:t>
            </w:r>
          </w:p>
        </w:tc>
      </w:tr>
    </w:tbl>
    <w:p w14:paraId="37D0589E" w14:textId="77777777" w:rsidR="00CA2C43" w:rsidRDefault="00CA2C43"/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946"/>
      </w:tblGrid>
      <w:tr w:rsidR="00CA4005" w:rsidRPr="009212C6" w14:paraId="71D043A6" w14:textId="77777777" w:rsidTr="26D66489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A8BB" w14:textId="440B973F" w:rsidR="00002ABD" w:rsidRPr="00FA5A4F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bookmarkStart w:id="0" w:name="_GoBack"/>
            <w:bookmarkEnd w:id="0"/>
            <w:r w:rsidRPr="00FA5A4F">
              <w:rPr>
                <w:rFonts w:ascii="Arial" w:eastAsia="Arial" w:hAnsi="Arial" w:cs="Arial"/>
                <w:lang w:val="en-GB"/>
              </w:rPr>
              <w:t>Develop new and existing networks with a high probability for i</w:t>
            </w:r>
            <w:r w:rsidR="0050657F">
              <w:rPr>
                <w:rFonts w:ascii="Arial" w:eastAsia="Arial" w:hAnsi="Arial" w:cs="Arial"/>
                <w:lang w:val="en-GB"/>
              </w:rPr>
              <w:t xml:space="preserve">dentifying potential victims of </w:t>
            </w:r>
            <w:r w:rsidRPr="00FA5A4F">
              <w:rPr>
                <w:rFonts w:ascii="Arial" w:eastAsia="Arial" w:hAnsi="Arial" w:cs="Arial"/>
                <w:lang w:val="en-GB"/>
              </w:rPr>
              <w:t>trafficking.</w:t>
            </w:r>
          </w:p>
          <w:p w14:paraId="6289C335" w14:textId="77777777" w:rsidR="00002ABD" w:rsidRPr="00FA5A4F" w:rsidRDefault="00002ABD" w:rsidP="003B56C8">
            <w:pPr>
              <w:ind w:hanging="288"/>
              <w:rPr>
                <w:rFonts w:ascii="Arial" w:hAnsi="Arial" w:cs="Arial"/>
              </w:rPr>
            </w:pPr>
          </w:p>
          <w:p w14:paraId="5EA78402" w14:textId="6D5B25BF" w:rsidR="0050657F" w:rsidRDefault="0050657F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Deliver training </w:t>
            </w:r>
            <w:r w:rsidR="00A718F4">
              <w:rPr>
                <w:rFonts w:ascii="Arial" w:eastAsia="Arial" w:hAnsi="Arial" w:cs="Arial"/>
                <w:lang w:val="en-GB"/>
              </w:rPr>
              <w:t xml:space="preserve">to </w:t>
            </w:r>
            <w:r>
              <w:rPr>
                <w:rFonts w:ascii="Arial" w:eastAsia="Arial" w:hAnsi="Arial" w:cs="Arial"/>
                <w:lang w:val="en-GB"/>
              </w:rPr>
              <w:t>professional</w:t>
            </w:r>
            <w:r w:rsidR="00A718F4">
              <w:rPr>
                <w:rFonts w:ascii="Arial" w:eastAsia="Arial" w:hAnsi="Arial" w:cs="Arial"/>
                <w:lang w:val="en-GB"/>
              </w:rPr>
              <w:t>s likely to come into contact with trafficked victims</w:t>
            </w:r>
            <w:r>
              <w:rPr>
                <w:rFonts w:ascii="Arial" w:eastAsia="Arial" w:hAnsi="Arial" w:cs="Arial"/>
                <w:lang w:val="en-GB"/>
              </w:rPr>
              <w:t>.</w:t>
            </w:r>
          </w:p>
          <w:p w14:paraId="4A90BBDE" w14:textId="77777777" w:rsidR="0050657F" w:rsidRPr="003B56C8" w:rsidRDefault="0050657F" w:rsidP="003B56C8">
            <w:pPr>
              <w:rPr>
                <w:rFonts w:ascii="Arial" w:eastAsia="Arial" w:hAnsi="Arial" w:cs="Arial"/>
              </w:rPr>
            </w:pPr>
          </w:p>
          <w:p w14:paraId="4805A0E6" w14:textId="7234622E" w:rsidR="00DA22C4" w:rsidRPr="00FA5A4F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00FA5A4F">
              <w:rPr>
                <w:rFonts w:ascii="Arial" w:eastAsia="Arial" w:hAnsi="Arial" w:cs="Arial"/>
                <w:lang w:val="en-GB"/>
              </w:rPr>
              <w:t>Use local and cultural knowledge and language skills to identify and build relationship and trust with potential victims of trafficking.</w:t>
            </w:r>
          </w:p>
          <w:p w14:paraId="1850F30D" w14:textId="77777777" w:rsidR="00DA22C4" w:rsidRPr="003B56C8" w:rsidRDefault="00DA22C4" w:rsidP="003B56C8">
            <w:pPr>
              <w:rPr>
                <w:rFonts w:ascii="Arial" w:eastAsia="Arial" w:hAnsi="Arial" w:cs="Arial"/>
              </w:rPr>
            </w:pPr>
          </w:p>
          <w:p w14:paraId="06AA8F85" w14:textId="2050F49A" w:rsidR="00025664" w:rsidRPr="00FA5A4F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003B56C8">
              <w:rPr>
                <w:rFonts w:ascii="Arial" w:eastAsia="Arial" w:hAnsi="Arial" w:cs="Arial"/>
                <w:lang w:val="en-GB"/>
              </w:rPr>
              <w:t>Carry out risk assessments and analyse client needs, signposting to other agencies who can assist.</w:t>
            </w:r>
          </w:p>
          <w:p w14:paraId="5850A546" w14:textId="77777777" w:rsidR="0013465B" w:rsidRPr="003B56C8" w:rsidRDefault="0013465B" w:rsidP="003B56C8">
            <w:pPr>
              <w:rPr>
                <w:rFonts w:ascii="Arial" w:eastAsia="Arial" w:hAnsi="Arial" w:cs="Arial"/>
              </w:rPr>
            </w:pPr>
          </w:p>
          <w:p w14:paraId="28E164F8" w14:textId="06B3D5C8" w:rsidR="0013465B" w:rsidRPr="00FA5A4F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00FA5A4F">
              <w:rPr>
                <w:rFonts w:ascii="Arial" w:eastAsia="Arial" w:hAnsi="Arial" w:cs="Arial"/>
                <w:lang w:val="en-GB"/>
              </w:rPr>
              <w:t>Inform victims of appropriate forms of support available and assist them to access pathways such as the reflection period, legal aid and police reporting.</w:t>
            </w:r>
          </w:p>
          <w:p w14:paraId="69EB3F34" w14:textId="77777777" w:rsidR="00002ABD" w:rsidRPr="003B56C8" w:rsidRDefault="00002ABD" w:rsidP="003B56C8">
            <w:pPr>
              <w:rPr>
                <w:rFonts w:ascii="Arial" w:eastAsia="Arial" w:hAnsi="Arial" w:cs="Arial"/>
              </w:rPr>
            </w:pPr>
          </w:p>
          <w:p w14:paraId="00E4A82E" w14:textId="2A352C52" w:rsidR="00D3511A" w:rsidRPr="00FA5A4F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00FA5A4F">
              <w:rPr>
                <w:rFonts w:ascii="Arial" w:eastAsia="Arial" w:hAnsi="Arial" w:cs="Arial"/>
                <w:lang w:val="en-GB"/>
              </w:rPr>
              <w:t>Assist with enquiries as directed by the N</w:t>
            </w:r>
            <w:r w:rsidR="003B45E0">
              <w:rPr>
                <w:rFonts w:ascii="Arial" w:eastAsia="Arial" w:hAnsi="Arial" w:cs="Arial"/>
                <w:lang w:val="en-GB"/>
              </w:rPr>
              <w:t xml:space="preserve">orway </w:t>
            </w:r>
            <w:r w:rsidRPr="00FA5A4F">
              <w:rPr>
                <w:rFonts w:ascii="Arial" w:eastAsia="Arial" w:hAnsi="Arial" w:cs="Arial"/>
                <w:lang w:val="en-GB"/>
              </w:rPr>
              <w:t>Director. This may involve researching, gathering and obtaining evidence and intelligence by various means including the discreet interviewing of victims and potential witnesses.</w:t>
            </w:r>
          </w:p>
          <w:p w14:paraId="5F148A9B" w14:textId="77777777" w:rsidR="00D3511A" w:rsidRPr="003B56C8" w:rsidRDefault="00D3511A" w:rsidP="003B56C8">
            <w:pPr>
              <w:rPr>
                <w:rFonts w:ascii="Arial" w:eastAsia="Arial" w:hAnsi="Arial" w:cs="Arial"/>
              </w:rPr>
            </w:pPr>
          </w:p>
          <w:p w14:paraId="3216485C" w14:textId="75D43BA1" w:rsidR="00D3511A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00FA5A4F">
              <w:rPr>
                <w:rFonts w:ascii="Arial" w:eastAsia="Arial" w:hAnsi="Arial" w:cs="Arial"/>
                <w:lang w:val="en-GB"/>
              </w:rPr>
              <w:t xml:space="preserve">Networking with other stakeholders </w:t>
            </w:r>
            <w:r w:rsidR="003B45E0">
              <w:rPr>
                <w:rFonts w:ascii="Arial" w:eastAsia="Arial" w:hAnsi="Arial" w:cs="Arial"/>
                <w:lang w:val="en-GB"/>
              </w:rPr>
              <w:t>working to end modern day slavery,</w:t>
            </w:r>
            <w:r w:rsidRPr="00FA5A4F">
              <w:rPr>
                <w:rFonts w:ascii="Arial" w:eastAsia="Arial" w:hAnsi="Arial" w:cs="Arial"/>
                <w:lang w:val="en-GB"/>
              </w:rPr>
              <w:t xml:space="preserve"> or where </w:t>
            </w:r>
            <w:r w:rsidR="003B45E0">
              <w:rPr>
                <w:rFonts w:ascii="Arial" w:eastAsia="Arial" w:hAnsi="Arial" w:cs="Arial"/>
                <w:lang w:val="en-GB"/>
              </w:rPr>
              <w:t>potential victims</w:t>
            </w:r>
            <w:r w:rsidRPr="00FA5A4F">
              <w:rPr>
                <w:rFonts w:ascii="Arial" w:eastAsia="Arial" w:hAnsi="Arial" w:cs="Arial"/>
                <w:lang w:val="en-GB"/>
              </w:rPr>
              <w:t xml:space="preserve"> may access services.</w:t>
            </w:r>
          </w:p>
          <w:p w14:paraId="1445896D" w14:textId="3E86E304" w:rsidR="0050657F" w:rsidRPr="003B56C8" w:rsidRDefault="0050657F" w:rsidP="003B56C8">
            <w:pPr>
              <w:rPr>
                <w:rFonts w:ascii="Arial" w:eastAsia="Arial" w:hAnsi="Arial" w:cs="Arial"/>
              </w:rPr>
            </w:pPr>
          </w:p>
          <w:p w14:paraId="1DC164E3" w14:textId="57C9870A" w:rsidR="00D3511A" w:rsidRDefault="00A718F4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Research and c</w:t>
            </w:r>
            <w:r w:rsidRPr="00FA5A4F">
              <w:rPr>
                <w:rFonts w:ascii="Arial" w:eastAsia="Arial" w:hAnsi="Arial" w:cs="Arial"/>
                <w:lang w:val="en-GB"/>
              </w:rPr>
              <w:t>oll</w:t>
            </w:r>
            <w:r>
              <w:rPr>
                <w:rFonts w:ascii="Arial" w:eastAsia="Arial" w:hAnsi="Arial" w:cs="Arial"/>
                <w:lang w:val="en-GB"/>
              </w:rPr>
              <w:t>a</w:t>
            </w:r>
            <w:r w:rsidRPr="00FA5A4F">
              <w:rPr>
                <w:rFonts w:ascii="Arial" w:eastAsia="Arial" w:hAnsi="Arial" w:cs="Arial"/>
                <w:lang w:val="en-GB"/>
              </w:rPr>
              <w:t>t</w:t>
            </w:r>
            <w:r>
              <w:rPr>
                <w:rFonts w:ascii="Arial" w:eastAsia="Arial" w:hAnsi="Arial" w:cs="Arial"/>
                <w:lang w:val="en-GB"/>
              </w:rPr>
              <w:t>e</w:t>
            </w:r>
            <w:r w:rsidRPr="00FA5A4F">
              <w:rPr>
                <w:rFonts w:ascii="Arial" w:eastAsia="Arial" w:hAnsi="Arial" w:cs="Arial"/>
                <w:lang w:val="en-GB"/>
              </w:rPr>
              <w:t xml:space="preserve"> </w:t>
            </w:r>
            <w:r w:rsidR="26D66489" w:rsidRPr="00FA5A4F">
              <w:rPr>
                <w:rFonts w:ascii="Arial" w:eastAsia="Arial" w:hAnsi="Arial" w:cs="Arial"/>
                <w:lang w:val="en-GB"/>
              </w:rPr>
              <w:t>relevant information that may be useful for a future investigation into trafficking-related crimes.</w:t>
            </w:r>
          </w:p>
          <w:p w14:paraId="2BC208E8" w14:textId="77777777" w:rsidR="0050657F" w:rsidRPr="003B56C8" w:rsidRDefault="0050657F" w:rsidP="003B56C8">
            <w:pPr>
              <w:rPr>
                <w:rFonts w:ascii="Arial" w:eastAsia="Arial" w:hAnsi="Arial" w:cs="Arial"/>
              </w:rPr>
            </w:pPr>
          </w:p>
          <w:p w14:paraId="33C6C3D5" w14:textId="48C6F5E4" w:rsidR="0050657F" w:rsidRDefault="0050657F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Keep up to date with developments in relevant training areas through research, </w:t>
            </w:r>
            <w:r w:rsidR="004C25BE">
              <w:rPr>
                <w:rFonts w:ascii="Arial" w:eastAsia="Arial" w:hAnsi="Arial" w:cs="Arial"/>
                <w:lang w:val="en-GB"/>
              </w:rPr>
              <w:t>networking meetings and appropriate</w:t>
            </w:r>
            <w:r>
              <w:rPr>
                <w:rFonts w:ascii="Arial" w:eastAsia="Arial" w:hAnsi="Arial" w:cs="Arial"/>
                <w:lang w:val="en-GB"/>
              </w:rPr>
              <w:t xml:space="preserve"> courses.  </w:t>
            </w:r>
          </w:p>
          <w:p w14:paraId="609DE05E" w14:textId="3E5AF9D2" w:rsidR="00CA2C43" w:rsidRPr="00CA2C43" w:rsidRDefault="00CA2C43" w:rsidP="00CA2C43">
            <w:pPr>
              <w:rPr>
                <w:rFonts w:ascii="Arial" w:eastAsia="Arial" w:hAnsi="Arial" w:cs="Arial"/>
              </w:rPr>
            </w:pPr>
          </w:p>
          <w:p w14:paraId="74C57D74" w14:textId="6F24CE89" w:rsidR="0050657F" w:rsidRPr="0050657F" w:rsidRDefault="0050657F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lastRenderedPageBreak/>
              <w:t xml:space="preserve">Identify, document and maintain best practice in all training and development activities in Norway, including a robust evaluation process linked to nationally recognised standards for each area. </w:t>
            </w:r>
          </w:p>
          <w:p w14:paraId="2EB637E8" w14:textId="77777777" w:rsidR="00D3511A" w:rsidRPr="003B56C8" w:rsidRDefault="00D3511A" w:rsidP="003B56C8">
            <w:pPr>
              <w:rPr>
                <w:rFonts w:ascii="Arial" w:eastAsia="Arial" w:hAnsi="Arial" w:cs="Arial"/>
              </w:rPr>
            </w:pPr>
          </w:p>
          <w:p w14:paraId="1F8B942D" w14:textId="7E6BD5FD" w:rsidR="00D3511A" w:rsidRPr="00FA5A4F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00FA5A4F">
              <w:rPr>
                <w:rFonts w:ascii="Arial" w:eastAsia="Arial" w:hAnsi="Arial" w:cs="Arial"/>
                <w:lang w:val="en-GB"/>
              </w:rPr>
              <w:t xml:space="preserve">Work at </w:t>
            </w:r>
            <w:r w:rsidR="004C25BE">
              <w:rPr>
                <w:rFonts w:ascii="Arial" w:eastAsia="Arial" w:hAnsi="Arial" w:cs="Arial"/>
                <w:lang w:val="en-GB"/>
              </w:rPr>
              <w:t>all times in accordance with Hope for Justice</w:t>
            </w:r>
            <w:r w:rsidRPr="00FA5A4F">
              <w:rPr>
                <w:rFonts w:ascii="Arial" w:eastAsia="Arial" w:hAnsi="Arial" w:cs="Arial"/>
                <w:lang w:val="en-GB"/>
              </w:rPr>
              <w:t xml:space="preserve"> policies and procedures and the wider strategy, cultu</w:t>
            </w:r>
            <w:r w:rsidR="004C25BE">
              <w:rPr>
                <w:rFonts w:ascii="Arial" w:eastAsia="Arial" w:hAnsi="Arial" w:cs="Arial"/>
                <w:lang w:val="en-GB"/>
              </w:rPr>
              <w:t>re and ethos of the organisation</w:t>
            </w:r>
            <w:r w:rsidRPr="00FA5A4F">
              <w:rPr>
                <w:rFonts w:ascii="Arial" w:eastAsia="Arial" w:hAnsi="Arial" w:cs="Arial"/>
                <w:lang w:val="en-GB"/>
              </w:rPr>
              <w:t>.</w:t>
            </w:r>
          </w:p>
          <w:p w14:paraId="48C05478" w14:textId="77777777" w:rsidR="00D3511A" w:rsidRPr="003B56C8" w:rsidRDefault="00D3511A" w:rsidP="003B56C8">
            <w:pPr>
              <w:rPr>
                <w:rFonts w:ascii="Arial" w:eastAsia="Arial" w:hAnsi="Arial" w:cs="Arial"/>
              </w:rPr>
            </w:pPr>
          </w:p>
          <w:p w14:paraId="15755C6F" w14:textId="6100067E" w:rsidR="00D3511A" w:rsidRPr="00FA5A4F" w:rsidRDefault="26D66489" w:rsidP="003B56C8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00FA5A4F">
              <w:rPr>
                <w:rFonts w:ascii="Arial" w:eastAsia="Arial" w:hAnsi="Arial" w:cs="Arial"/>
                <w:lang w:val="en-GB"/>
              </w:rPr>
              <w:t>Undertake any other reasonable duties from time to time as directed by the line manager.</w:t>
            </w:r>
          </w:p>
          <w:p w14:paraId="5267C3D2" w14:textId="77777777" w:rsidR="00F06F2E" w:rsidRPr="009212C6" w:rsidRDefault="00F06F2E" w:rsidP="00850A82">
            <w:pP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82C40" w:rsidRPr="009212C6" w14:paraId="11E1DAE5" w14:textId="77777777" w:rsidTr="26D66489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9325" w14:textId="77777777" w:rsidR="00D82C40" w:rsidRPr="009212C6" w:rsidRDefault="26D66489" w:rsidP="005B06DB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Person Specification</w:t>
            </w:r>
          </w:p>
        </w:tc>
      </w:tr>
      <w:tr w:rsidR="007E620F" w:rsidRPr="009212C6" w14:paraId="59A7908B" w14:textId="77777777" w:rsidTr="26D66489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3E9D" w14:textId="77777777" w:rsidR="007E620F" w:rsidRPr="009212C6" w:rsidRDefault="26D66489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Experience &amp; Qualifications</w:t>
            </w:r>
          </w:p>
        </w:tc>
        <w:tc>
          <w:tcPr>
            <w:tcW w:w="946" w:type="dxa"/>
            <w:shd w:val="clear" w:color="auto" w:fill="FFFFFF" w:themeFill="background1"/>
          </w:tcPr>
          <w:p w14:paraId="6549C215" w14:textId="77777777" w:rsidR="007E620F" w:rsidRPr="009212C6" w:rsidRDefault="007E620F" w:rsidP="0003315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108C" w:rsidRPr="009212C6" w14:paraId="5870DF51" w14:textId="77777777" w:rsidTr="26D66489">
        <w:trPr>
          <w:trHeight w:val="288"/>
          <w:jc w:val="center"/>
        </w:trPr>
        <w:tc>
          <w:tcPr>
            <w:tcW w:w="8070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F379" w14:textId="77777777" w:rsidR="00EC108C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Appropriate cultural knowledge</w:t>
            </w:r>
          </w:p>
          <w:p w14:paraId="1D3E7174" w14:textId="77777777" w:rsidR="00EC108C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 xml:space="preserve">Knowledge of the Norwegian welfare system  </w:t>
            </w:r>
          </w:p>
          <w:p w14:paraId="1A4005D1" w14:textId="218849A8" w:rsidR="00EC108C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Experience of researching, planning, designing, delivering and evaluating training programme</w:t>
            </w:r>
            <w:r w:rsidR="003A6420">
              <w:rPr>
                <w:rFonts w:ascii="Arial" w:eastAsia="Arial" w:hAnsi="Arial" w:cs="Arial"/>
                <w:lang w:val="en-GB"/>
              </w:rPr>
              <w:t>s using multi-media resources (</w:t>
            </w:r>
            <w:r>
              <w:rPr>
                <w:rFonts w:ascii="Arial" w:eastAsia="Arial" w:hAnsi="Arial" w:cs="Arial"/>
                <w:lang w:val="en-GB"/>
              </w:rPr>
              <w:t>essential</w:t>
            </w:r>
            <w:r w:rsidR="003A6420">
              <w:rPr>
                <w:rFonts w:ascii="Arial" w:eastAsia="Arial" w:hAnsi="Arial" w:cs="Arial"/>
                <w:lang w:val="en-GB"/>
              </w:rPr>
              <w:t>)</w:t>
            </w:r>
          </w:p>
          <w:p w14:paraId="043FEA6C" w14:textId="261105FC" w:rsidR="00EC108C" w:rsidRPr="00DA22C4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Experience of training on issues experienced by vulnerable people such as victims of sexual exploitation, sex trafficking, bonde</w:t>
            </w:r>
            <w:r w:rsidR="003A6420">
              <w:rPr>
                <w:rFonts w:ascii="Arial" w:eastAsia="Arial" w:hAnsi="Arial" w:cs="Arial"/>
                <w:lang w:val="en-GB"/>
              </w:rPr>
              <w:t>d labour and domestic servitude</w:t>
            </w:r>
          </w:p>
        </w:tc>
        <w:tc>
          <w:tcPr>
            <w:tcW w:w="946" w:type="dxa"/>
            <w:shd w:val="clear" w:color="auto" w:fill="FFFFFF" w:themeFill="background1"/>
          </w:tcPr>
          <w:p w14:paraId="2310D966" w14:textId="77777777" w:rsidR="00EC108C" w:rsidRPr="009212C6" w:rsidRDefault="00EC108C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C108C" w:rsidRPr="009212C6" w14:paraId="260538A4" w14:textId="77777777" w:rsidTr="26D66489">
        <w:trPr>
          <w:trHeight w:val="288"/>
          <w:jc w:val="center"/>
        </w:trPr>
        <w:tc>
          <w:tcPr>
            <w:tcW w:w="8070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0847" w14:textId="77777777" w:rsidR="00EC108C" w:rsidRPr="009212C6" w:rsidRDefault="00EC108C" w:rsidP="007E620F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02E9489" w14:textId="77777777" w:rsidR="00EC108C" w:rsidRPr="009212C6" w:rsidRDefault="00EC108C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C108C" w:rsidRPr="009212C6" w14:paraId="2EF46B27" w14:textId="77777777" w:rsidTr="26D66489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C27F" w14:textId="77777777" w:rsidR="00EC108C" w:rsidRPr="009212C6" w:rsidRDefault="00EC108C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Skills &amp; Competencies</w:t>
            </w:r>
          </w:p>
        </w:tc>
        <w:tc>
          <w:tcPr>
            <w:tcW w:w="946" w:type="dxa"/>
            <w:shd w:val="clear" w:color="auto" w:fill="FFFFFF" w:themeFill="background1"/>
          </w:tcPr>
          <w:p w14:paraId="01E45097" w14:textId="77777777" w:rsidR="00EC108C" w:rsidRPr="009212C6" w:rsidRDefault="00EC108C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C108C" w:rsidRPr="009212C6" w14:paraId="3F56EA30" w14:textId="77777777" w:rsidTr="26D66489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76C8" w14:textId="77777777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Ability to build trust</w:t>
            </w:r>
          </w:p>
          <w:p w14:paraId="593CCFAA" w14:textId="4E9B44DC" w:rsidR="00EC108C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Ability to act with high levels of tact and discretion</w:t>
            </w:r>
          </w:p>
          <w:p w14:paraId="35AD8CCE" w14:textId="38C75357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Self-starter</w:t>
            </w:r>
          </w:p>
          <w:p w14:paraId="525244B8" w14:textId="533D814C" w:rsidR="00EC108C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Effective communication</w:t>
            </w:r>
          </w:p>
          <w:p w14:paraId="50716CC3" w14:textId="622AC8B2" w:rsidR="00EC108C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Fluent in Norwegian and English</w:t>
            </w:r>
          </w:p>
          <w:p w14:paraId="10F8D5FA" w14:textId="77777777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Teamwork</w:t>
            </w:r>
          </w:p>
          <w:p w14:paraId="3535A453" w14:textId="77777777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Sound decision-making</w:t>
            </w:r>
          </w:p>
          <w:p w14:paraId="65EDC916" w14:textId="77777777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Innovation and creativity</w:t>
            </w:r>
          </w:p>
          <w:p w14:paraId="6E482F06" w14:textId="77777777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Ability to work unsupervised</w:t>
            </w:r>
          </w:p>
          <w:p w14:paraId="6240F7CF" w14:textId="77777777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Organised &amp; methodical</w:t>
            </w:r>
          </w:p>
          <w:p w14:paraId="716F9923" w14:textId="2C46C938" w:rsidR="00EC108C" w:rsidRPr="009212C6" w:rsidRDefault="00EC108C" w:rsidP="003B56C8">
            <w:pPr>
              <w:pStyle w:val="ListParagraph"/>
              <w:numPr>
                <w:ilvl w:val="0"/>
                <w:numId w:val="13"/>
              </w:numPr>
              <w:spacing w:after="120"/>
              <w:ind w:left="288" w:hanging="288"/>
              <w:rPr>
                <w:rFonts w:ascii="Arial" w:eastAsia="Arial" w:hAnsi="Arial" w:cs="Arial"/>
                <w:lang w:val="en-GB"/>
              </w:rPr>
            </w:pPr>
            <w:r w:rsidRPr="26D66489">
              <w:rPr>
                <w:rFonts w:ascii="Arial" w:eastAsia="Arial" w:hAnsi="Arial" w:cs="Arial"/>
                <w:lang w:val="en-GB"/>
              </w:rPr>
              <w:t>Resilience</w:t>
            </w:r>
          </w:p>
        </w:tc>
        <w:tc>
          <w:tcPr>
            <w:tcW w:w="946" w:type="dxa"/>
            <w:shd w:val="clear" w:color="auto" w:fill="FFFFFF" w:themeFill="background1"/>
          </w:tcPr>
          <w:p w14:paraId="6152C4DB" w14:textId="77777777" w:rsidR="00EC108C" w:rsidRPr="009212C6" w:rsidRDefault="00EC108C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4630B1C" w14:textId="77777777" w:rsidR="002C6D08" w:rsidRPr="009212C6" w:rsidRDefault="002C6D08">
      <w:pPr>
        <w:rPr>
          <w:rFonts w:ascii="Arial" w:hAnsi="Arial" w:cs="Arial"/>
          <w:sz w:val="20"/>
          <w:szCs w:val="20"/>
        </w:rPr>
      </w:pPr>
    </w:p>
    <w:p w14:paraId="66ADD237" w14:textId="77777777" w:rsidR="00FD330E" w:rsidRPr="009212C6" w:rsidRDefault="00FD330E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9212C6" w14:paraId="345BE01C" w14:textId="77777777" w:rsidTr="26D66489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65CB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CA4005" w:rsidRPr="009212C6" w14:paraId="1CD23FB4" w14:textId="77777777" w:rsidTr="26D66489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50F6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CF74" w14:textId="3C56C084" w:rsidR="00CA4005" w:rsidRPr="009212C6" w:rsidRDefault="005856ED" w:rsidP="0028236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27</w:t>
            </w:r>
            <w:r w:rsidR="00EC108C">
              <w:rPr>
                <w:rFonts w:ascii="Arial" w:eastAsia="Arial" w:hAnsi="Arial" w:cs="Arial"/>
                <w:sz w:val="20"/>
                <w:szCs w:val="20"/>
                <w:lang w:val="en-GB"/>
              </w:rPr>
              <w:t>.10</w:t>
            </w:r>
            <w:r w:rsidR="26D66489"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.16</w:t>
            </w:r>
          </w:p>
        </w:tc>
      </w:tr>
      <w:tr w:rsidR="00CA4005" w:rsidRPr="009212C6" w14:paraId="68C4CE8E" w14:textId="77777777" w:rsidTr="26D66489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9676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FDF1" w14:textId="738F3841" w:rsidR="00CA4005" w:rsidRPr="009212C6" w:rsidRDefault="00EC108C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FD330E" w:rsidRPr="009212C6"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</w:p>
        </w:tc>
      </w:tr>
      <w:tr w:rsidR="00CA4005" w:rsidRPr="009212C6" w14:paraId="42CD2D4C" w14:textId="77777777" w:rsidTr="26D66489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0CC7" w14:textId="77777777" w:rsidR="00CA4005" w:rsidRPr="009212C6" w:rsidRDefault="26D6648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6D66489">
              <w:rPr>
                <w:rFonts w:ascii="Arial" w:eastAsia="Arial" w:hAnsi="Arial" w:cs="Arial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1D69" w14:textId="70C795E4" w:rsidR="00CA4005" w:rsidRPr="009212C6" w:rsidRDefault="005856ED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COS</w:t>
            </w:r>
          </w:p>
        </w:tc>
      </w:tr>
    </w:tbl>
    <w:p w14:paraId="544F8284" w14:textId="77777777" w:rsidR="00CA4005" w:rsidRPr="009212C6" w:rsidRDefault="005823DF">
      <w:pPr>
        <w:pStyle w:val="Body"/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9212C6">
        <w:rPr>
          <w:rFonts w:ascii="Arial" w:hAnsi="Arial" w:cs="Arial"/>
          <w:sz w:val="20"/>
          <w:szCs w:val="20"/>
          <w:lang w:val="en-GB"/>
        </w:rPr>
        <w:br/>
      </w:r>
    </w:p>
    <w:sectPr w:rsidR="00CA4005" w:rsidRPr="009212C6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0436" w14:textId="77777777" w:rsidR="0059492B" w:rsidRDefault="0059492B">
      <w:r>
        <w:separator/>
      </w:r>
    </w:p>
  </w:endnote>
  <w:endnote w:type="continuationSeparator" w:id="0">
    <w:p w14:paraId="67902C73" w14:textId="77777777" w:rsidR="0059492B" w:rsidRDefault="005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BD6D" w14:textId="558F6474" w:rsidR="005B06DB" w:rsidRPr="007E4625" w:rsidRDefault="005B06DB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CA2C43">
      <w:rPr>
        <w:rFonts w:ascii="Arial" w:hAnsi="Arial" w:cs="Arial"/>
        <w:noProof/>
        <w:sz w:val="18"/>
        <w:szCs w:val="18"/>
      </w:rPr>
      <w:t>2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8852" w14:textId="77777777" w:rsidR="0059492B" w:rsidRDefault="0059492B">
      <w:r>
        <w:separator/>
      </w:r>
    </w:p>
  </w:footnote>
  <w:footnote w:type="continuationSeparator" w:id="0">
    <w:p w14:paraId="2E23573D" w14:textId="77777777" w:rsidR="0059492B" w:rsidRDefault="0059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6F51" w14:textId="77777777" w:rsidR="005B06DB" w:rsidRDefault="005B06DB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4B817BFE" wp14:editId="417E8AE0">
          <wp:extent cx="1645920" cy="457200"/>
          <wp:effectExtent l="0" t="0" r="0" b="0"/>
          <wp:docPr id="1" name="officeArt object" descr="C:\Users\Mally\Desktop\Library\Logos\HFJFul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F69A2"/>
    <w:multiLevelType w:val="hybridMultilevel"/>
    <w:tmpl w:val="8F148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1938"/>
    <w:multiLevelType w:val="hybridMultilevel"/>
    <w:tmpl w:val="54408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10803"/>
    <w:multiLevelType w:val="hybridMultilevel"/>
    <w:tmpl w:val="10B44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C8E70EE"/>
    <w:multiLevelType w:val="hybridMultilevel"/>
    <w:tmpl w:val="7A6E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76"/>
    <w:rsid w:val="00002ABD"/>
    <w:rsid w:val="00015D08"/>
    <w:rsid w:val="00025664"/>
    <w:rsid w:val="0003315F"/>
    <w:rsid w:val="00037B30"/>
    <w:rsid w:val="00042B71"/>
    <w:rsid w:val="00071E00"/>
    <w:rsid w:val="00077007"/>
    <w:rsid w:val="0009137C"/>
    <w:rsid w:val="00094AF5"/>
    <w:rsid w:val="000D59DE"/>
    <w:rsid w:val="000E6653"/>
    <w:rsid w:val="000F0121"/>
    <w:rsid w:val="0013465B"/>
    <w:rsid w:val="00160962"/>
    <w:rsid w:val="001666A7"/>
    <w:rsid w:val="00185DC2"/>
    <w:rsid w:val="001B2BB1"/>
    <w:rsid w:val="001B66F8"/>
    <w:rsid w:val="001F0403"/>
    <w:rsid w:val="00233587"/>
    <w:rsid w:val="00264746"/>
    <w:rsid w:val="00271AF6"/>
    <w:rsid w:val="00274F6E"/>
    <w:rsid w:val="00282368"/>
    <w:rsid w:val="002877D9"/>
    <w:rsid w:val="00292BE2"/>
    <w:rsid w:val="0029476C"/>
    <w:rsid w:val="002A3195"/>
    <w:rsid w:val="002B7E15"/>
    <w:rsid w:val="002C6D08"/>
    <w:rsid w:val="002E032E"/>
    <w:rsid w:val="002E17F1"/>
    <w:rsid w:val="00302FDF"/>
    <w:rsid w:val="0031735B"/>
    <w:rsid w:val="003A273F"/>
    <w:rsid w:val="003A29BA"/>
    <w:rsid w:val="003A6420"/>
    <w:rsid w:val="003B45E0"/>
    <w:rsid w:val="003B56C8"/>
    <w:rsid w:val="003E3D14"/>
    <w:rsid w:val="004039E4"/>
    <w:rsid w:val="00405E76"/>
    <w:rsid w:val="004307E9"/>
    <w:rsid w:val="00442983"/>
    <w:rsid w:val="004729D7"/>
    <w:rsid w:val="00472E15"/>
    <w:rsid w:val="00481F1B"/>
    <w:rsid w:val="0048551A"/>
    <w:rsid w:val="004A003B"/>
    <w:rsid w:val="004B1542"/>
    <w:rsid w:val="004B3335"/>
    <w:rsid w:val="004B5378"/>
    <w:rsid w:val="004C25BE"/>
    <w:rsid w:val="004C37F3"/>
    <w:rsid w:val="004D0CE5"/>
    <w:rsid w:val="004D3BAA"/>
    <w:rsid w:val="005041C4"/>
    <w:rsid w:val="0050657F"/>
    <w:rsid w:val="00513FD0"/>
    <w:rsid w:val="0052404B"/>
    <w:rsid w:val="00537438"/>
    <w:rsid w:val="005374ED"/>
    <w:rsid w:val="00540D04"/>
    <w:rsid w:val="00547945"/>
    <w:rsid w:val="005823DF"/>
    <w:rsid w:val="005856ED"/>
    <w:rsid w:val="0059492B"/>
    <w:rsid w:val="005A0699"/>
    <w:rsid w:val="005A328C"/>
    <w:rsid w:val="005B06DB"/>
    <w:rsid w:val="005D434C"/>
    <w:rsid w:val="005D7A87"/>
    <w:rsid w:val="005E1845"/>
    <w:rsid w:val="006070B6"/>
    <w:rsid w:val="00613C0B"/>
    <w:rsid w:val="006364F5"/>
    <w:rsid w:val="00637162"/>
    <w:rsid w:val="0067619E"/>
    <w:rsid w:val="006814F9"/>
    <w:rsid w:val="006A2B91"/>
    <w:rsid w:val="006B2981"/>
    <w:rsid w:val="006C3A0A"/>
    <w:rsid w:val="006E3042"/>
    <w:rsid w:val="006F2616"/>
    <w:rsid w:val="006F68A2"/>
    <w:rsid w:val="00702C91"/>
    <w:rsid w:val="00715739"/>
    <w:rsid w:val="00732129"/>
    <w:rsid w:val="007416BD"/>
    <w:rsid w:val="00756C17"/>
    <w:rsid w:val="00772C04"/>
    <w:rsid w:val="00776FFE"/>
    <w:rsid w:val="007836DD"/>
    <w:rsid w:val="007C52FD"/>
    <w:rsid w:val="007D0C2C"/>
    <w:rsid w:val="007D2085"/>
    <w:rsid w:val="007D4672"/>
    <w:rsid w:val="007E4625"/>
    <w:rsid w:val="007E620F"/>
    <w:rsid w:val="008033BC"/>
    <w:rsid w:val="0081274B"/>
    <w:rsid w:val="00841BB1"/>
    <w:rsid w:val="0084490A"/>
    <w:rsid w:val="00850A82"/>
    <w:rsid w:val="0087287D"/>
    <w:rsid w:val="0088070A"/>
    <w:rsid w:val="008A75D0"/>
    <w:rsid w:val="008C1833"/>
    <w:rsid w:val="008E0836"/>
    <w:rsid w:val="009117FD"/>
    <w:rsid w:val="009212C6"/>
    <w:rsid w:val="00952C86"/>
    <w:rsid w:val="0095792C"/>
    <w:rsid w:val="00975C5C"/>
    <w:rsid w:val="009837FE"/>
    <w:rsid w:val="009900D0"/>
    <w:rsid w:val="00993FE8"/>
    <w:rsid w:val="00A1399E"/>
    <w:rsid w:val="00A41F2B"/>
    <w:rsid w:val="00A45F81"/>
    <w:rsid w:val="00A6442E"/>
    <w:rsid w:val="00A718F4"/>
    <w:rsid w:val="00A74253"/>
    <w:rsid w:val="00AB3A66"/>
    <w:rsid w:val="00AB4DE6"/>
    <w:rsid w:val="00AC68BA"/>
    <w:rsid w:val="00AE6411"/>
    <w:rsid w:val="00B0221B"/>
    <w:rsid w:val="00B271A2"/>
    <w:rsid w:val="00B27E4C"/>
    <w:rsid w:val="00B443C9"/>
    <w:rsid w:val="00B54A6B"/>
    <w:rsid w:val="00B63664"/>
    <w:rsid w:val="00BB0320"/>
    <w:rsid w:val="00BB2D54"/>
    <w:rsid w:val="00BB3687"/>
    <w:rsid w:val="00BB5618"/>
    <w:rsid w:val="00BB70A4"/>
    <w:rsid w:val="00BC6AB0"/>
    <w:rsid w:val="00BE529A"/>
    <w:rsid w:val="00BF2131"/>
    <w:rsid w:val="00C34759"/>
    <w:rsid w:val="00C769E6"/>
    <w:rsid w:val="00C82773"/>
    <w:rsid w:val="00CA2C43"/>
    <w:rsid w:val="00CA4005"/>
    <w:rsid w:val="00CF62B7"/>
    <w:rsid w:val="00D129EE"/>
    <w:rsid w:val="00D20CB2"/>
    <w:rsid w:val="00D3511A"/>
    <w:rsid w:val="00D7210D"/>
    <w:rsid w:val="00D82C40"/>
    <w:rsid w:val="00D94DC2"/>
    <w:rsid w:val="00DA22C4"/>
    <w:rsid w:val="00DA4E4C"/>
    <w:rsid w:val="00DB3BE4"/>
    <w:rsid w:val="00DB5D71"/>
    <w:rsid w:val="00DD092A"/>
    <w:rsid w:val="00DD7176"/>
    <w:rsid w:val="00DE1797"/>
    <w:rsid w:val="00DF114D"/>
    <w:rsid w:val="00DF1B7C"/>
    <w:rsid w:val="00E06B65"/>
    <w:rsid w:val="00E14FA2"/>
    <w:rsid w:val="00E36157"/>
    <w:rsid w:val="00E3647E"/>
    <w:rsid w:val="00E370F9"/>
    <w:rsid w:val="00E40511"/>
    <w:rsid w:val="00E4387C"/>
    <w:rsid w:val="00E628A7"/>
    <w:rsid w:val="00E70DDA"/>
    <w:rsid w:val="00E93720"/>
    <w:rsid w:val="00EA2F3A"/>
    <w:rsid w:val="00EA52F6"/>
    <w:rsid w:val="00EB6070"/>
    <w:rsid w:val="00EC108C"/>
    <w:rsid w:val="00ED4E64"/>
    <w:rsid w:val="00F027FA"/>
    <w:rsid w:val="00F03846"/>
    <w:rsid w:val="00F04588"/>
    <w:rsid w:val="00F06F2E"/>
    <w:rsid w:val="00F12D78"/>
    <w:rsid w:val="00F315BB"/>
    <w:rsid w:val="00F4138C"/>
    <w:rsid w:val="00F507C3"/>
    <w:rsid w:val="00F51EAC"/>
    <w:rsid w:val="00FA5A4F"/>
    <w:rsid w:val="00FC17F5"/>
    <w:rsid w:val="00FC2A9F"/>
    <w:rsid w:val="00FD330E"/>
    <w:rsid w:val="26D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966B"/>
  <w15:docId w15:val="{60A46AD6-947D-49D4-939D-C23F246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OneDrive%20-%20Hope%20For%20Justice\Template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069b8d32-cddf-487a-ae06-14da6ceb2313">true</Shortli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D0C28A9819428AB249B4653D68C9" ma:contentTypeVersion="3" ma:contentTypeDescription="Create a new document." ma:contentTypeScope="" ma:versionID="bae28d857069f9a1ad2efb5e205aaa2a">
  <xsd:schema xmlns:xsd="http://www.w3.org/2001/XMLSchema" xmlns:xs="http://www.w3.org/2001/XMLSchema" xmlns:p="http://schemas.microsoft.com/office/2006/metadata/properties" xmlns:ns2="37ff3262-bda6-4659-80ea-2a7e3f1ab832" xmlns:ns3="069b8d32-cddf-487a-ae06-14da6ceb2313" targetNamespace="http://schemas.microsoft.com/office/2006/metadata/properties" ma:root="true" ma:fieldsID="f65dd3e4a688e426ca74cbbc59d8adbe" ns2:_="" ns3:_="">
    <xsd:import namespace="37ff3262-bda6-4659-80ea-2a7e3f1ab832"/>
    <xsd:import namespace="069b8d32-cddf-487a-ae06-14da6ceb23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hor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b8d32-cddf-487a-ae06-14da6ceb2313" elementFormDefault="qualified">
    <xsd:import namespace="http://schemas.microsoft.com/office/2006/documentManagement/types"/>
    <xsd:import namespace="http://schemas.microsoft.com/office/infopath/2007/PartnerControls"/>
    <xsd:element name="Shortlist" ma:index="10" nillable="true" ma:displayName="Shortlist" ma:default="1" ma:internalName="Shortli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0F46-B259-4AA5-ABAA-C2D2EBD4B3D8}">
  <ds:schemaRefs>
    <ds:schemaRef ds:uri="http://schemas.microsoft.com/office/2006/metadata/properties"/>
    <ds:schemaRef ds:uri="http://schemas.microsoft.com/office/infopath/2007/PartnerControls"/>
    <ds:schemaRef ds:uri="069b8d32-cddf-487a-ae06-14da6ceb2313"/>
  </ds:schemaRefs>
</ds:datastoreItem>
</file>

<file path=customXml/itemProps2.xml><?xml version="1.0" encoding="utf-8"?>
<ds:datastoreItem xmlns:ds="http://schemas.openxmlformats.org/officeDocument/2006/customXml" ds:itemID="{1D57ED1D-EEAA-4126-B60F-16070C333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858F-AEBD-44F4-BC5C-F2D653EC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069b8d32-cddf-487a-ae06-14da6ceb2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8DCE6-3584-4566-B5AF-6CC0304A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30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Simmons</dc:creator>
  <cp:lastModifiedBy>Graham Simmons</cp:lastModifiedBy>
  <cp:revision>11</cp:revision>
  <cp:lastPrinted>2016-04-13T15:03:00Z</cp:lastPrinted>
  <dcterms:created xsi:type="dcterms:W3CDTF">2016-10-27T10:41:00Z</dcterms:created>
  <dcterms:modified xsi:type="dcterms:W3CDTF">2016-10-27T11:05:00Z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0x010100D6CBD0C28A9819428AB249B4653D68C9</vt:lpwstr>
  </property>
  <property fmtid="{D5CDD505-2E9C-101B-9397-08002B2CF9AE}" pid="3" name="Order">
    <vt:r8>2000</vt:r8>
  </property>
  <property fmtid="{D5CDD505-2E9C-101B-9397-08002B2CF9AE}" pid="4" name="xd_ProgID">
    <vt:lpwstr/>
  </property>
  <property fmtid="{D5CDD505-2E9C-101B-9397-08002B2CF9AE}" pid="5" name="_CopySource">
    <vt:lpwstr>https://hfj.sharepoint.com/norway/operations/HR/Job Descriptions/Draft/Case Worker.docx</vt:lpwstr>
  </property>
  <property fmtid="{D5CDD505-2E9C-101B-9397-08002B2CF9AE}" pid="6" name="TemplateUrl">
    <vt:lpwstr/>
  </property>
</Properties>
</file>